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1D6" w:rsidRPr="00AD75A9" w:rsidRDefault="00195593" w:rsidP="001701D6">
      <w:pPr>
        <w:rPr>
          <w:rStyle w:val="Siln"/>
          <w:rFonts w:ascii="Arial" w:hAnsi="Arial" w:cs="Arial"/>
          <w:sz w:val="28"/>
          <w:szCs w:val="28"/>
          <w:lang w:val="cs-CZ"/>
        </w:rPr>
      </w:pPr>
      <w:proofErr w:type="gramStart"/>
      <w:r>
        <w:rPr>
          <w:rStyle w:val="Siln"/>
          <w:rFonts w:ascii="Arial" w:hAnsi="Arial" w:cs="Arial"/>
          <w:sz w:val="28"/>
          <w:szCs w:val="28"/>
          <w:lang w:val="cs-CZ"/>
        </w:rPr>
        <w:t>Technická</w:t>
      </w:r>
      <w:r w:rsidR="001701D6">
        <w:rPr>
          <w:rStyle w:val="Siln"/>
          <w:rFonts w:ascii="Arial" w:hAnsi="Arial" w:cs="Arial"/>
          <w:sz w:val="28"/>
          <w:szCs w:val="28"/>
          <w:lang w:val="cs-CZ"/>
        </w:rPr>
        <w:t xml:space="preserve"> </w:t>
      </w:r>
      <w:r w:rsidR="001701D6" w:rsidRPr="00AD75A9">
        <w:rPr>
          <w:rStyle w:val="Siln"/>
          <w:rFonts w:ascii="Arial" w:hAnsi="Arial" w:cs="Arial"/>
          <w:sz w:val="28"/>
          <w:szCs w:val="28"/>
          <w:lang w:val="cs-CZ"/>
        </w:rPr>
        <w:t xml:space="preserve"> zpráva</w:t>
      </w:r>
      <w:proofErr w:type="gramEnd"/>
    </w:p>
    <w:p w:rsidR="001701D6" w:rsidRPr="00AD75A9" w:rsidRDefault="001701D6" w:rsidP="001701D6">
      <w:pPr>
        <w:rPr>
          <w:rStyle w:val="Siln"/>
          <w:rFonts w:ascii="Arial" w:hAnsi="Arial" w:cs="Arial"/>
          <w:sz w:val="24"/>
          <w:szCs w:val="24"/>
          <w:lang w:val="cs-CZ"/>
        </w:rPr>
      </w:pP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Název akce: </w:t>
      </w:r>
      <w:r w:rsidRPr="00AD75A9">
        <w:rPr>
          <w:rStyle w:val="Siln"/>
          <w:rFonts w:ascii="Arial" w:hAnsi="Arial" w:cs="Arial"/>
          <w:sz w:val="24"/>
          <w:szCs w:val="24"/>
          <w:lang w:val="cs-CZ"/>
        </w:rPr>
        <w:t xml:space="preserve"> </w:t>
      </w:r>
      <w:r w:rsidR="00942175">
        <w:rPr>
          <w:rStyle w:val="Siln"/>
          <w:rFonts w:ascii="Arial" w:hAnsi="Arial" w:cs="Arial"/>
          <w:sz w:val="24"/>
          <w:szCs w:val="24"/>
          <w:lang w:val="cs-CZ"/>
        </w:rPr>
        <w:t xml:space="preserve">Těsný </w:t>
      </w:r>
      <w:proofErr w:type="gramStart"/>
      <w:r w:rsidR="00942175">
        <w:rPr>
          <w:rStyle w:val="Siln"/>
          <w:rFonts w:ascii="Arial" w:hAnsi="Arial" w:cs="Arial"/>
          <w:sz w:val="24"/>
          <w:szCs w:val="24"/>
          <w:lang w:val="cs-CZ"/>
        </w:rPr>
        <w:t xml:space="preserve">Důl  </w:t>
      </w:r>
      <w:r>
        <w:rPr>
          <w:b/>
          <w:sz w:val="28"/>
          <w:szCs w:val="28"/>
        </w:rPr>
        <w:t>PŠ</w:t>
      </w:r>
      <w:proofErr w:type="gramEnd"/>
      <w:r>
        <w:rPr>
          <w:b/>
          <w:sz w:val="28"/>
          <w:szCs w:val="28"/>
        </w:rPr>
        <w:t xml:space="preserve"> 6/2013</w:t>
      </w:r>
      <w:r w:rsidR="008C5FA2">
        <w:rPr>
          <w:b/>
          <w:sz w:val="28"/>
          <w:szCs w:val="28"/>
        </w:rPr>
        <w:t xml:space="preserve">, 2. </w:t>
      </w:r>
      <w:proofErr w:type="spellStart"/>
      <w:r w:rsidR="008C5FA2">
        <w:rPr>
          <w:b/>
          <w:sz w:val="28"/>
          <w:szCs w:val="28"/>
        </w:rPr>
        <w:t>etapa</w:t>
      </w:r>
      <w:proofErr w:type="spellEnd"/>
      <w:r>
        <w:rPr>
          <w:b/>
          <w:sz w:val="28"/>
          <w:szCs w:val="28"/>
        </w:rPr>
        <w:t xml:space="preserve"> </w:t>
      </w:r>
      <w:r w:rsidR="006C6EE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t xml:space="preserve">                              </w:t>
      </w:r>
    </w:p>
    <w:p w:rsidR="001701D6" w:rsidRPr="00AD75A9" w:rsidRDefault="001701D6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Objednatel: Správa KRNAP Dobrovského 3. 543 01 Vrchlabí 1.    </w:t>
      </w:r>
    </w:p>
    <w:p w:rsidR="001701D6" w:rsidRPr="00AD75A9" w:rsidRDefault="001701D6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>Projektant:  Ing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.</w:t>
      </w: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Jan Kubát, Pod parkem 740, 543 01 Vrchlabí 1., mob. 603 544 716</w:t>
      </w:r>
    </w:p>
    <w:p w:rsidR="001701D6" w:rsidRDefault="001701D6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Stupeň dokumentace: Technická pomoc pro zadání 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a ocenění </w:t>
      </w: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stavby </w:t>
      </w:r>
    </w:p>
    <w:p w:rsidR="001701D6" w:rsidRDefault="00A37FF9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Podk</w:t>
      </w:r>
      <w:r w:rsidR="00BA24E2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lady:  Prohlídka lokality, mapové podklady (internet </w:t>
      </w:r>
      <w:r w:rsidR="00251F95">
        <w:rPr>
          <w:rStyle w:val="Siln"/>
          <w:rFonts w:ascii="Arial" w:hAnsi="Arial" w:cs="Arial"/>
          <w:b w:val="0"/>
          <w:sz w:val="24"/>
          <w:szCs w:val="24"/>
          <w:lang w:val="cs-CZ"/>
        </w:rPr>
        <w:t>geoportál.cuzk.cz</w:t>
      </w:r>
      <w:r w:rsidR="00BA24E2">
        <w:rPr>
          <w:rStyle w:val="Siln"/>
          <w:rFonts w:ascii="Arial" w:hAnsi="Arial" w:cs="Arial"/>
          <w:b w:val="0"/>
          <w:sz w:val="24"/>
          <w:szCs w:val="24"/>
          <w:lang w:val="cs-CZ"/>
        </w:rPr>
        <w:t>), zaměření měřicím ko</w:t>
      </w:r>
      <w:r w:rsidR="00942175">
        <w:rPr>
          <w:rStyle w:val="Siln"/>
          <w:rFonts w:ascii="Arial" w:hAnsi="Arial" w:cs="Arial"/>
          <w:b w:val="0"/>
          <w:sz w:val="24"/>
          <w:szCs w:val="24"/>
          <w:lang w:val="cs-CZ"/>
        </w:rPr>
        <w:t>lečkem a</w:t>
      </w:r>
      <w:r w:rsidR="00EE363C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nivelační latí,</w:t>
      </w:r>
      <w:r w:rsidR="00F577E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informace získ</w:t>
      </w:r>
      <w:r w:rsidR="00B712DA">
        <w:rPr>
          <w:rStyle w:val="Siln"/>
          <w:rFonts w:ascii="Arial" w:hAnsi="Arial" w:cs="Arial"/>
          <w:b w:val="0"/>
          <w:sz w:val="24"/>
          <w:szCs w:val="24"/>
          <w:lang w:val="cs-CZ"/>
        </w:rPr>
        <w:t>ané od objednatele</w:t>
      </w:r>
      <w:r w:rsidR="00942175">
        <w:rPr>
          <w:rStyle w:val="Siln"/>
          <w:rFonts w:ascii="Arial" w:hAnsi="Arial" w:cs="Arial"/>
          <w:b w:val="0"/>
          <w:sz w:val="24"/>
          <w:szCs w:val="24"/>
          <w:lang w:val="cs-CZ"/>
        </w:rPr>
        <w:t>.</w:t>
      </w:r>
    </w:p>
    <w:p w:rsidR="00195593" w:rsidRPr="00195593" w:rsidRDefault="00195593">
      <w:pPr>
        <w:rPr>
          <w:rStyle w:val="Siln"/>
          <w:rFonts w:ascii="Arial" w:hAnsi="Arial" w:cs="Arial"/>
          <w:sz w:val="24"/>
          <w:szCs w:val="24"/>
          <w:lang w:val="cs-CZ"/>
        </w:rPr>
      </w:pPr>
      <w:r w:rsidRPr="00AD75A9">
        <w:rPr>
          <w:rStyle w:val="Siln"/>
          <w:rFonts w:ascii="Arial" w:hAnsi="Arial" w:cs="Arial"/>
          <w:sz w:val="24"/>
          <w:szCs w:val="24"/>
          <w:lang w:val="cs-CZ"/>
        </w:rPr>
        <w:t xml:space="preserve">Současný stav:  </w:t>
      </w:r>
    </w:p>
    <w:p w:rsidR="00E8204D" w:rsidRDefault="00EE363C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Při povodni v 6/2013 </w:t>
      </w:r>
      <w:r w:rsidR="00AA5E87">
        <w:rPr>
          <w:rStyle w:val="Siln"/>
          <w:rFonts w:ascii="Arial" w:hAnsi="Arial" w:cs="Arial"/>
          <w:b w:val="0"/>
          <w:sz w:val="24"/>
          <w:szCs w:val="24"/>
          <w:lang w:val="cs-CZ"/>
        </w:rPr>
        <w:t>byl v horní části Těsného Dolu vážně poškozen štětovaný chodník, došlo k sesuvu v délce přibližně 10 m, opěrné zdi byly poškozeny na několika úsecích a dvě přehrážky na Černohorském potoce mají zničeny přelivné hrany</w:t>
      </w:r>
      <w:r w:rsidR="008367E2">
        <w:rPr>
          <w:rStyle w:val="Siln"/>
          <w:rFonts w:ascii="Arial" w:hAnsi="Arial" w:cs="Arial"/>
          <w:b w:val="0"/>
          <w:sz w:val="24"/>
          <w:szCs w:val="24"/>
          <w:lang w:val="cs-CZ"/>
        </w:rPr>
        <w:t>, částečně</w:t>
      </w:r>
      <w:r w:rsidR="00AA5E87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i křídla. Koryto Černohorského potoka bylo poškozeno erozí na několika místech, nejzávažnější poškození levého břehu souvisí s naplaveninami a pařezy, které tvoří př</w:t>
      </w:r>
      <w:r w:rsidR="00FB1B6A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ekážku toku a směrují proud </w:t>
      </w:r>
      <w:r w:rsidR="00AA5E87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k sesuvu délky 25 m.                                                                               </w:t>
      </w:r>
    </w:p>
    <w:p w:rsidR="007B1F49" w:rsidRDefault="00AD75A9" w:rsidP="00570076">
      <w:pPr>
        <w:rPr>
          <w:rStyle w:val="Siln"/>
          <w:rFonts w:ascii="Arial" w:hAnsi="Arial" w:cs="Arial"/>
          <w:sz w:val="24"/>
          <w:szCs w:val="24"/>
          <w:lang w:val="cs-CZ"/>
        </w:rPr>
      </w:pPr>
      <w:r w:rsidRPr="00AD75A9">
        <w:rPr>
          <w:rStyle w:val="Siln"/>
          <w:rFonts w:ascii="Arial" w:hAnsi="Arial" w:cs="Arial"/>
          <w:sz w:val="24"/>
          <w:szCs w:val="24"/>
          <w:lang w:val="cs-CZ"/>
        </w:rPr>
        <w:t>Technické řešení:</w:t>
      </w:r>
      <w:r w:rsidR="007A2DE5" w:rsidRPr="00AD75A9">
        <w:rPr>
          <w:rStyle w:val="Siln"/>
          <w:rFonts w:ascii="Arial" w:hAnsi="Arial" w:cs="Arial"/>
          <w:sz w:val="24"/>
          <w:szCs w:val="24"/>
          <w:lang w:val="cs-CZ"/>
        </w:rPr>
        <w:t xml:space="preserve"> </w:t>
      </w:r>
      <w:r w:rsidR="00E8204D">
        <w:rPr>
          <w:rStyle w:val="Siln"/>
          <w:rFonts w:ascii="Arial" w:hAnsi="Arial" w:cs="Arial"/>
          <w:sz w:val="24"/>
          <w:szCs w:val="24"/>
          <w:lang w:val="cs-CZ"/>
        </w:rPr>
        <w:t xml:space="preserve"> </w:t>
      </w:r>
    </w:p>
    <w:p w:rsidR="00A61D57" w:rsidRDefault="00F5168D" w:rsidP="0057007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Délka opravovaného chodníku </w:t>
      </w:r>
      <w:r w:rsidR="006263D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v druhé etapě 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je </w:t>
      </w:r>
      <w:r w:rsidR="00FB1B6A">
        <w:rPr>
          <w:rStyle w:val="Siln"/>
          <w:rFonts w:ascii="Arial" w:hAnsi="Arial" w:cs="Arial"/>
          <w:b w:val="0"/>
          <w:sz w:val="24"/>
          <w:szCs w:val="24"/>
          <w:lang w:val="cs-CZ"/>
        </w:rPr>
        <w:t>490 m</w:t>
      </w:r>
      <w:r w:rsidR="006263D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, staničení je shodné s první etapou a začíná u </w:t>
      </w:r>
      <w:r w:rsidR="00CF64F1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rekonstruovaného </w:t>
      </w:r>
      <w:r w:rsidR="006263D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mostu na pravém břehu. </w:t>
      </w:r>
      <w:r w:rsidR="00D63EC6">
        <w:rPr>
          <w:rStyle w:val="Siln"/>
          <w:rFonts w:ascii="Arial" w:hAnsi="Arial" w:cs="Arial"/>
          <w:b w:val="0"/>
          <w:sz w:val="24"/>
          <w:szCs w:val="24"/>
          <w:lang w:val="cs-CZ"/>
        </w:rPr>
        <w:t>Na celé trase budou vyčištěny svodnice a doplněny chybějící jednotlivé kameny (celkem asi 10 kamenů). Dále jsou popsány opravované úseky dle staničení.</w:t>
      </w:r>
    </w:p>
    <w:p w:rsidR="00A61D57" w:rsidRDefault="00A61D57" w:rsidP="0057007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HM 1,00 – 1,25 </w:t>
      </w:r>
      <w:r w:rsidR="006263D9">
        <w:rPr>
          <w:rStyle w:val="Siln"/>
          <w:rFonts w:ascii="Arial" w:hAnsi="Arial" w:cs="Arial"/>
          <w:b w:val="0"/>
          <w:sz w:val="24"/>
          <w:szCs w:val="24"/>
          <w:lang w:val="cs-CZ"/>
        </w:rPr>
        <w:t>První oprava se týká stabilizace sesuvu levého břehu Černohorského potoka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.</w:t>
      </w:r>
      <w:r w:rsidR="006263D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V tomto úseku je nutno odstranit překážku toku, která směruje proud k levému břehu. </w:t>
      </w:r>
      <w:r w:rsidR="00875443">
        <w:rPr>
          <w:rStyle w:val="Siln"/>
          <w:rFonts w:ascii="Arial" w:hAnsi="Arial" w:cs="Arial"/>
          <w:b w:val="0"/>
          <w:sz w:val="24"/>
          <w:szCs w:val="24"/>
          <w:lang w:val="cs-CZ"/>
        </w:rPr>
        <w:t>Jedná se o náplav v korytě délky 25 m, šířka náplavu je 5 m, nános dosahuje výšky až 1,6 m. V nánosu jsou zasypány dva pařezy o průměru cca 90 cm.</w:t>
      </w:r>
      <w:r w:rsidR="006263D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875443">
        <w:rPr>
          <w:rStyle w:val="Siln"/>
          <w:rFonts w:ascii="Arial" w:hAnsi="Arial" w:cs="Arial"/>
          <w:b w:val="0"/>
          <w:sz w:val="24"/>
          <w:szCs w:val="24"/>
          <w:lang w:val="cs-CZ"/>
        </w:rPr>
        <w:t>Pařezy budou přemístěny do paty sesuvu, usazeny kořeny dolu a zasypány materiálem z náplavu tak, aby násyp navazoval na zachovalý břeh potoka</w:t>
      </w:r>
      <w:r w:rsidR="00844264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do výšky přibližně 1 m. Prostor mezi kořeny bude vyplněn materiálem z náplavu, výška násypu cca 1 m. Prostor sesuvu nad pařezy bude ponechán bez úpravy dle požadavku OOP KRNAP.</w:t>
      </w:r>
      <w:r w:rsidR="00875443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Zbývající část náplavu bude v korytě ponechána</w:t>
      </w:r>
      <w:r w:rsidR="00844264">
        <w:rPr>
          <w:rStyle w:val="Siln"/>
          <w:rFonts w:ascii="Arial" w:hAnsi="Arial" w:cs="Arial"/>
          <w:b w:val="0"/>
          <w:sz w:val="24"/>
          <w:szCs w:val="24"/>
          <w:lang w:val="cs-CZ"/>
        </w:rPr>
        <w:t>, povrch je nutno urovnat</w:t>
      </w:r>
      <w:r w:rsidR="00875443">
        <w:rPr>
          <w:rStyle w:val="Siln"/>
          <w:rFonts w:ascii="Arial" w:hAnsi="Arial" w:cs="Arial"/>
          <w:b w:val="0"/>
          <w:sz w:val="24"/>
          <w:szCs w:val="24"/>
          <w:lang w:val="cs-CZ"/>
        </w:rPr>
        <w:t>.</w:t>
      </w:r>
      <w:r w:rsidR="00904BB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</w:p>
    <w:p w:rsidR="006263D9" w:rsidRDefault="00A61D57" w:rsidP="0057007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HM 2,05 </w:t>
      </w:r>
      <w:r w:rsidR="00904BB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Další oprava se týká přehrážky </w:t>
      </w:r>
      <w:proofErr w:type="gramStart"/>
      <w:r w:rsidR="00904BB6">
        <w:rPr>
          <w:rStyle w:val="Siln"/>
          <w:rFonts w:ascii="Arial" w:hAnsi="Arial" w:cs="Arial"/>
          <w:b w:val="0"/>
          <w:sz w:val="24"/>
          <w:szCs w:val="24"/>
          <w:lang w:val="cs-CZ"/>
        </w:rPr>
        <w:t>č.1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.</w:t>
      </w:r>
      <w:proofErr w:type="gramEnd"/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Přelivná hrana je sice částečně zachována,</w:t>
      </w:r>
      <w:r w:rsidR="00875443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ale spárování chybí a některé kameny přelivu jsou uvolněny. Tuto část přelivu je nutno rozebrat a znovu vyzdít včetně poškozené části levobřežního křídla. Výška přelivu bude zachována a do této úrovně bude doplněno i chybějící zdivo na poškozené části přehrážky. </w:t>
      </w:r>
      <w:r w:rsidR="00624551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Rozsah opravy je zřejmý z přílohy </w:t>
      </w:r>
      <w:proofErr w:type="gramStart"/>
      <w:r w:rsidR="00624551">
        <w:rPr>
          <w:rStyle w:val="Siln"/>
          <w:rFonts w:ascii="Arial" w:hAnsi="Arial" w:cs="Arial"/>
          <w:b w:val="0"/>
          <w:sz w:val="24"/>
          <w:szCs w:val="24"/>
          <w:lang w:val="cs-CZ"/>
        </w:rPr>
        <w:t>č.5.</w:t>
      </w:r>
      <w:proofErr w:type="gramEnd"/>
      <w:r w:rsidR="00624551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CE4728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Chybějící kameny je </w:t>
      </w:r>
      <w:r w:rsidR="00CE4728">
        <w:rPr>
          <w:rStyle w:val="Siln"/>
          <w:rFonts w:ascii="Arial" w:hAnsi="Arial" w:cs="Arial"/>
          <w:b w:val="0"/>
          <w:sz w:val="24"/>
          <w:szCs w:val="24"/>
          <w:lang w:val="cs-CZ"/>
        </w:rPr>
        <w:lastRenderedPageBreak/>
        <w:t xml:space="preserve">nutno vysbírat z koryta potoka, doprava kamenů bude náročná, zhotovitel musí být pro dopravu kamenů vybaven vhodnou mechanizací. Při zdění na CM je nezbytné dodržovat technologickou kázeň, kameny je nutno před </w:t>
      </w:r>
      <w:proofErr w:type="gramStart"/>
      <w:r w:rsidR="00CE4728">
        <w:rPr>
          <w:rStyle w:val="Siln"/>
          <w:rFonts w:ascii="Arial" w:hAnsi="Arial" w:cs="Arial"/>
          <w:b w:val="0"/>
          <w:sz w:val="24"/>
          <w:szCs w:val="24"/>
          <w:lang w:val="cs-CZ"/>
        </w:rPr>
        <w:t>uložením  do</w:t>
      </w:r>
      <w:proofErr w:type="gramEnd"/>
      <w:r w:rsidR="00CE4728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cementové malty vlhčit, cementová malta nebo beton musí být zpracován včas a musí být po dobu uložení na stavbě chráněn (přikrytí plachtou).</w:t>
      </w:r>
      <w:r w:rsidR="00844264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Spáry přelivné hrany musí být minimální, s ohledem na agresivní vodu hrozí vymílání cementové malty.</w:t>
      </w:r>
      <w:r w:rsidR="00CE4728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Nepřípustný je postup zdění ze suchých kamenů na zavlhlou betonovou směs a následné prolévání vodou s tím, že cementová malta je dovážena jednou pro celou pracovní směnu.  Voda v potoce nesmí být znečištěna cementem.</w:t>
      </w:r>
      <w:r w:rsidR="00756B54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Odvodnění je navrženo troubou a hrázkou.</w:t>
      </w:r>
    </w:p>
    <w:p w:rsidR="00CE4728" w:rsidRDefault="00CE4728" w:rsidP="0057007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HM 2,21 Oprava opěrné zdi. </w:t>
      </w:r>
      <w:r w:rsidR="00DB49D8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Stávající opěra chodníku je vykloněná, některé kameny jsou uvolněny a hrozí zřícení zdi. Poškozenou zeď je nutno rozebrat, kameny očistit a zeď znovu vyzdít do původních dimenzí. Na </w:t>
      </w:r>
      <w:proofErr w:type="spellStart"/>
      <w:r w:rsidR="00DB49D8">
        <w:rPr>
          <w:rStyle w:val="Siln"/>
          <w:rFonts w:ascii="Arial" w:hAnsi="Arial" w:cs="Arial"/>
          <w:b w:val="0"/>
          <w:sz w:val="24"/>
          <w:szCs w:val="24"/>
          <w:lang w:val="cs-CZ"/>
        </w:rPr>
        <w:t>protimrazový</w:t>
      </w:r>
      <w:proofErr w:type="spellEnd"/>
      <w:r w:rsidR="00DB49D8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klín nesmí být použit vápenec. Rozsah opravy je zakreslen na příloze č. 6.</w:t>
      </w:r>
      <w:r w:rsidR="004E6352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Při zdění na CM je nezbytné dodržovat technologickou kázeň, kameny je nutno před </w:t>
      </w:r>
      <w:proofErr w:type="gramStart"/>
      <w:r w:rsidR="004E6352">
        <w:rPr>
          <w:rStyle w:val="Siln"/>
          <w:rFonts w:ascii="Arial" w:hAnsi="Arial" w:cs="Arial"/>
          <w:b w:val="0"/>
          <w:sz w:val="24"/>
          <w:szCs w:val="24"/>
          <w:lang w:val="cs-CZ"/>
        </w:rPr>
        <w:t>uložením  do</w:t>
      </w:r>
      <w:proofErr w:type="gramEnd"/>
      <w:r w:rsidR="004E6352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cementové malty vlhčit, cementová malta nebo beton musí být zpracován včas a musí být po dobu uložení na stavbě chráněn (přikrytí plachtou). Líc zdiva bude proveden bez spárování s minimálními mezerami mezi kameny – vzhled jako při zdění na sucho. Nepřípustný je postup zdění ze suchých kamenů na zavlhlou betonovou směs a následné prolévání vodou s tím, že cementová malta je dovážena jednou pro celou pracovní směnu.</w:t>
      </w:r>
    </w:p>
    <w:p w:rsidR="00756B54" w:rsidRDefault="004E6352" w:rsidP="00756B54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HM 2,66 Oprava přehrážky č. 2. Na této přehrážce chybí celá přelivná hrana, u pravého břehu chybí část křídla i několik kamenů tělesa přehrážky. </w:t>
      </w:r>
      <w:r w:rsidR="00756B54">
        <w:rPr>
          <w:rStyle w:val="Siln"/>
          <w:rFonts w:ascii="Arial" w:hAnsi="Arial" w:cs="Arial"/>
          <w:b w:val="0"/>
          <w:sz w:val="24"/>
          <w:szCs w:val="24"/>
          <w:lang w:val="cs-CZ"/>
        </w:rPr>
        <w:t>Levobřežní křídlo je narušeno, chybí spárování a kameny jsou uvolněny. Levobřežní křídlo bude rozebráno, kameny očištěny a křídlo znovu vyzděno do původních rozměrů. Chybějící zdivo přehrážky bude doplněno včetně přelivné hrany. Rozsah oprav je na příloze č. 7.   Chybějící kameny je nutno vysbírat z koryta potoka, doprava kamenů bude náročná, zhotovitel musí být pro dopravu kamenů vybaven vhodnou mechanizací. Při zdění na CM je nezbytné dodržovat technologickou kázeň,</w:t>
      </w:r>
      <w:r w:rsidR="00CF64F1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stejně jako u přehrážky </w:t>
      </w:r>
      <w:proofErr w:type="gramStart"/>
      <w:r w:rsidR="00CF64F1">
        <w:rPr>
          <w:rStyle w:val="Siln"/>
          <w:rFonts w:ascii="Arial" w:hAnsi="Arial" w:cs="Arial"/>
          <w:b w:val="0"/>
          <w:sz w:val="24"/>
          <w:szCs w:val="24"/>
          <w:lang w:val="cs-CZ"/>
        </w:rPr>
        <w:t>č.1.</w:t>
      </w:r>
      <w:proofErr w:type="gramEnd"/>
      <w:r w:rsidR="00A85C8F" w:rsidRPr="00A85C8F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A85C8F">
        <w:rPr>
          <w:rStyle w:val="Siln"/>
          <w:rFonts w:ascii="Arial" w:hAnsi="Arial" w:cs="Arial"/>
          <w:b w:val="0"/>
          <w:sz w:val="24"/>
          <w:szCs w:val="24"/>
          <w:lang w:val="cs-CZ"/>
        </w:rPr>
        <w:t>Spáry přelivné hrany musí být minimální, s ohledem na agresivní vodu hrozí vymílání cementové malty.</w:t>
      </w:r>
      <w:r w:rsidR="00756B54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Voda v potoce nesmí být znečištěna cementem. Odvodnění je navrženo troubou a hrázkou.</w:t>
      </w:r>
    </w:p>
    <w:p w:rsidR="00456F9A" w:rsidRDefault="00756B54" w:rsidP="00756B54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HM 3,34 – 3,48 </w:t>
      </w:r>
      <w:r w:rsidR="002E4271">
        <w:rPr>
          <w:rStyle w:val="Siln"/>
          <w:rFonts w:ascii="Arial" w:hAnsi="Arial" w:cs="Arial"/>
          <w:b w:val="0"/>
          <w:sz w:val="24"/>
          <w:szCs w:val="24"/>
          <w:lang w:val="cs-CZ"/>
        </w:rPr>
        <w:t>Oprava s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esuv</w:t>
      </w:r>
      <w:r w:rsidR="002E4271">
        <w:rPr>
          <w:rStyle w:val="Siln"/>
          <w:rFonts w:ascii="Arial" w:hAnsi="Arial" w:cs="Arial"/>
          <w:b w:val="0"/>
          <w:sz w:val="24"/>
          <w:szCs w:val="24"/>
          <w:lang w:val="cs-CZ"/>
        </w:rPr>
        <w:t>u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chodníku</w:t>
      </w:r>
      <w:r w:rsidR="002E4271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není navržena uvedením do stavu před povodní, obnova opěrné zdi výšky 5 m by byla zbytečně finančně náročná.  Chodník bude příčně posunut o 1,2 m směrem k vystupující skále na únosné podloží. Část skály je nutno odsekat a ve skále bude vysekán i odvodňovací příkop. Kra</w:t>
      </w:r>
      <w:r w:rsidR="00CF64F1">
        <w:rPr>
          <w:rStyle w:val="Siln"/>
          <w:rFonts w:ascii="Arial" w:hAnsi="Arial" w:cs="Arial"/>
          <w:b w:val="0"/>
          <w:sz w:val="24"/>
          <w:szCs w:val="24"/>
          <w:lang w:val="cs-CZ"/>
        </w:rPr>
        <w:t>jnice chodníku na straně potoka</w:t>
      </w:r>
      <w:r w:rsidR="002E4271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bude tvořena vybranými velkými kameny kotvenými ve spárách ocelovými trny. Trny budou kotveny do skalního podloží chemickou maltou, řešení je zřejmé z přílohy </w:t>
      </w:r>
      <w:proofErr w:type="gramStart"/>
      <w:r w:rsidR="002E4271">
        <w:rPr>
          <w:rStyle w:val="Siln"/>
          <w:rFonts w:ascii="Arial" w:hAnsi="Arial" w:cs="Arial"/>
          <w:b w:val="0"/>
          <w:sz w:val="24"/>
          <w:szCs w:val="24"/>
          <w:lang w:val="cs-CZ"/>
        </w:rPr>
        <w:t>č.8 a 9.</w:t>
      </w:r>
      <w:proofErr w:type="gramEnd"/>
      <w:r w:rsidR="002E4271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Krajní kotvené kameny budou usazeny do cementové malty, cementovou maltou </w:t>
      </w:r>
      <w:r w:rsidR="000D4AE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budou vyplněny i mezery mezi kameny. Kotevní trny musí být kryté cementovou maltou po celé délce (ochrana proti korozi). Pro dodržení minimálních spár </w:t>
      </w:r>
      <w:r w:rsidR="000D4AE6">
        <w:rPr>
          <w:rStyle w:val="Siln"/>
          <w:rFonts w:ascii="Arial" w:hAnsi="Arial" w:cs="Arial"/>
          <w:b w:val="0"/>
          <w:sz w:val="24"/>
          <w:szCs w:val="24"/>
          <w:lang w:val="cs-CZ"/>
        </w:rPr>
        <w:lastRenderedPageBreak/>
        <w:t xml:space="preserve">horní pohledové strany kraje chodníku bude nutno kameny přisekat, případně do spáry vložit menší naštípané kameny. </w:t>
      </w:r>
      <w:r w:rsidR="00CF64F1">
        <w:rPr>
          <w:rStyle w:val="Siln"/>
          <w:rFonts w:ascii="Arial" w:hAnsi="Arial" w:cs="Arial"/>
          <w:b w:val="0"/>
          <w:sz w:val="24"/>
          <w:szCs w:val="24"/>
          <w:lang w:val="cs-CZ"/>
        </w:rPr>
        <w:t>Kameny před osazením nutno řádně vlhčit.</w:t>
      </w:r>
      <w:r w:rsidR="000D4AE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456F9A">
        <w:rPr>
          <w:rStyle w:val="Siln"/>
          <w:rFonts w:ascii="Arial" w:hAnsi="Arial" w:cs="Arial"/>
          <w:b w:val="0"/>
          <w:sz w:val="24"/>
          <w:szCs w:val="24"/>
          <w:lang w:val="cs-CZ"/>
        </w:rPr>
        <w:t>Chybějící překrytí propustku na začátku sesuvu bude doplněno</w:t>
      </w:r>
      <w:r w:rsidR="00CF64F1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místním </w:t>
      </w:r>
      <w:proofErr w:type="gramStart"/>
      <w:r w:rsidR="00CF64F1">
        <w:rPr>
          <w:rStyle w:val="Siln"/>
          <w:rFonts w:ascii="Arial" w:hAnsi="Arial" w:cs="Arial"/>
          <w:b w:val="0"/>
          <w:sz w:val="24"/>
          <w:szCs w:val="24"/>
          <w:lang w:val="cs-CZ"/>
        </w:rPr>
        <w:t>plochým  kamenem</w:t>
      </w:r>
      <w:proofErr w:type="gramEnd"/>
      <w:r w:rsidR="00456F9A">
        <w:rPr>
          <w:rStyle w:val="Siln"/>
          <w:rFonts w:ascii="Arial" w:hAnsi="Arial" w:cs="Arial"/>
          <w:b w:val="0"/>
          <w:sz w:val="24"/>
          <w:szCs w:val="24"/>
          <w:lang w:val="cs-CZ"/>
        </w:rPr>
        <w:t>.</w:t>
      </w:r>
      <w:r w:rsidR="00CF64F1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2A334E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OOP KRNAP požaduje obnovit poškozenou část chodníku </w:t>
      </w:r>
      <w:r w:rsidR="00180E74">
        <w:rPr>
          <w:rStyle w:val="Siln"/>
          <w:rFonts w:ascii="Arial" w:hAnsi="Arial" w:cs="Arial"/>
          <w:b w:val="0"/>
          <w:sz w:val="24"/>
          <w:szCs w:val="24"/>
          <w:lang w:val="cs-CZ"/>
        </w:rPr>
        <w:t>v ne</w:t>
      </w:r>
      <w:r w:rsidR="002A334E">
        <w:rPr>
          <w:rStyle w:val="Siln"/>
          <w:rFonts w:ascii="Arial" w:hAnsi="Arial" w:cs="Arial"/>
          <w:b w:val="0"/>
          <w:sz w:val="24"/>
          <w:szCs w:val="24"/>
          <w:lang w:val="cs-CZ"/>
        </w:rPr>
        <w:t>zbytn</w:t>
      </w:r>
      <w:r w:rsidR="00180E74">
        <w:rPr>
          <w:rStyle w:val="Siln"/>
          <w:rFonts w:ascii="Arial" w:hAnsi="Arial" w:cs="Arial"/>
          <w:b w:val="0"/>
          <w:sz w:val="24"/>
          <w:szCs w:val="24"/>
          <w:lang w:val="cs-CZ"/>
        </w:rPr>
        <w:t>é</w:t>
      </w:r>
      <w:r w:rsidR="002A334E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šíř</w:t>
      </w:r>
      <w:r w:rsidR="00180E74">
        <w:rPr>
          <w:rStyle w:val="Siln"/>
          <w:rFonts w:ascii="Arial" w:hAnsi="Arial" w:cs="Arial"/>
          <w:b w:val="0"/>
          <w:sz w:val="24"/>
          <w:szCs w:val="24"/>
          <w:lang w:val="cs-CZ"/>
        </w:rPr>
        <w:t>i</w:t>
      </w:r>
      <w:r w:rsidR="002A334E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, umožňující bezpečný průchod. S ohledem na skutečnost, že v celé trase chodníku není žádné zábradlí, </w:t>
      </w:r>
      <w:r w:rsidR="00180E74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je </w:t>
      </w:r>
      <w:r w:rsidR="002A334E">
        <w:rPr>
          <w:rStyle w:val="Siln"/>
          <w:rFonts w:ascii="Arial" w:hAnsi="Arial" w:cs="Arial"/>
          <w:b w:val="0"/>
          <w:sz w:val="24"/>
          <w:szCs w:val="24"/>
          <w:lang w:val="cs-CZ"/>
        </w:rPr>
        <w:t>šíř</w:t>
      </w:r>
      <w:r w:rsidR="00180E74">
        <w:rPr>
          <w:rStyle w:val="Siln"/>
          <w:rFonts w:ascii="Arial" w:hAnsi="Arial" w:cs="Arial"/>
          <w:b w:val="0"/>
          <w:sz w:val="24"/>
          <w:szCs w:val="24"/>
          <w:lang w:val="cs-CZ"/>
        </w:rPr>
        <w:t>e</w:t>
      </w:r>
      <w:r w:rsidR="002A334E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120 cm minimální pro bezpečný průchod. </w:t>
      </w:r>
      <w:proofErr w:type="spellStart"/>
      <w:r w:rsidR="002A334E">
        <w:rPr>
          <w:rStyle w:val="Siln"/>
          <w:rFonts w:ascii="Arial" w:hAnsi="Arial" w:cs="Arial"/>
          <w:b w:val="0"/>
          <w:sz w:val="24"/>
          <w:szCs w:val="24"/>
          <w:lang w:val="cs-CZ"/>
        </w:rPr>
        <w:t>Pochůzná</w:t>
      </w:r>
      <w:proofErr w:type="spellEnd"/>
      <w:r w:rsidR="002A334E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část je uvažována v šíři 70 cm, zbývajících 50 cm je bezpečnostní pás</w:t>
      </w:r>
      <w:r w:rsidR="00180E74">
        <w:rPr>
          <w:rStyle w:val="Siln"/>
          <w:rFonts w:ascii="Arial" w:hAnsi="Arial" w:cs="Arial"/>
          <w:b w:val="0"/>
          <w:sz w:val="24"/>
          <w:szCs w:val="24"/>
          <w:lang w:val="cs-CZ"/>
        </w:rPr>
        <w:t>, který by neměl být chodci využíván.</w:t>
      </w:r>
      <w:r w:rsidR="002A334E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</w:t>
      </w:r>
    </w:p>
    <w:p w:rsidR="00810C75" w:rsidRDefault="00456F9A" w:rsidP="00756B54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proofErr w:type="gramStart"/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HM  3,66</w:t>
      </w:r>
      <w:proofErr w:type="gramEnd"/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Jedná se o doplnění  paty opěrné zdi, chybí  </w:t>
      </w:r>
      <w:r w:rsidR="00810C75">
        <w:rPr>
          <w:rStyle w:val="Siln"/>
          <w:rFonts w:ascii="Arial" w:hAnsi="Arial" w:cs="Arial"/>
          <w:b w:val="0"/>
          <w:sz w:val="24"/>
          <w:szCs w:val="24"/>
          <w:lang w:val="cs-CZ"/>
        </w:rPr>
        <w:t>přibližně 1,2 m</w:t>
      </w:r>
      <w:r w:rsidR="00810C75">
        <w:rPr>
          <w:rStyle w:val="Siln"/>
          <w:rFonts w:ascii="Arial" w:hAnsi="Arial" w:cs="Arial"/>
          <w:b w:val="0"/>
          <w:sz w:val="24"/>
          <w:szCs w:val="24"/>
          <w:vertAlign w:val="superscript"/>
          <w:lang w:val="cs-CZ"/>
        </w:rPr>
        <w:t xml:space="preserve">3 </w:t>
      </w:r>
      <w:r w:rsidR="00810C75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zdiva na CM.</w:t>
      </w:r>
      <w:r w:rsidR="00385D78" w:rsidRPr="00385D78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385D78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Zásady zdění jsou stejné jako v úseku HM 2,21.  </w:t>
      </w:r>
    </w:p>
    <w:p w:rsidR="00BE4287" w:rsidRDefault="00810C75" w:rsidP="00756B54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proofErr w:type="gramStart"/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HM  3,78</w:t>
      </w:r>
      <w:proofErr w:type="gramEnd"/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V tomto úseku délky 6 m chybí pata opěrné zdi. Zeď byla založena na skalní podloží ve sklonu cca 45</w:t>
      </w:r>
      <w:r>
        <w:rPr>
          <w:rStyle w:val="Siln"/>
          <w:rFonts w:ascii="Arial" w:hAnsi="Arial" w:cs="Arial"/>
          <w:b w:val="0"/>
          <w:sz w:val="24"/>
          <w:szCs w:val="24"/>
          <w:vertAlign w:val="superscript"/>
          <w:lang w:val="cs-CZ"/>
        </w:rPr>
        <w:t>0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, v podloží nebyl proveden</w:t>
      </w:r>
      <w:r w:rsidR="00456F9A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ozub a při povodni došlo k usmýkn</w:t>
      </w:r>
      <w:r w:rsidR="00A850B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utí paty zdi. 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Oprava je navržena doplněním zdiva s tím, že založení bude kotveno do skály ocelovými trny osazenými na chemickou maltu. Vysekání ozubu pro řádné založení paty zdi není reálné s ohledem na mo</w:t>
      </w:r>
      <w:r w:rsidR="00515643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žné zřícení </w:t>
      </w:r>
      <w:r w:rsidR="00E31735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narušené </w:t>
      </w:r>
      <w:r w:rsidR="00515643">
        <w:rPr>
          <w:rStyle w:val="Siln"/>
          <w:rFonts w:ascii="Arial" w:hAnsi="Arial" w:cs="Arial"/>
          <w:b w:val="0"/>
          <w:sz w:val="24"/>
          <w:szCs w:val="24"/>
          <w:lang w:val="cs-CZ"/>
        </w:rPr>
        <w:t>zdi. Vrtání, osazování trnů a podezdívání bude prováděno postupně z jedné strany</w:t>
      </w:r>
      <w:r w:rsidR="00E31735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tak,</w:t>
      </w:r>
      <w:r w:rsidR="00515643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aby se pracovníci nepohybovali pod ohroženou zdí. Pro provádění prací bude nezbytné zřídit dřevěnou lávku. </w:t>
      </w:r>
      <w:r w:rsidR="00BE4287">
        <w:rPr>
          <w:rStyle w:val="Siln"/>
          <w:rFonts w:ascii="Arial" w:hAnsi="Arial" w:cs="Arial"/>
          <w:b w:val="0"/>
          <w:sz w:val="24"/>
          <w:szCs w:val="24"/>
          <w:lang w:val="cs-CZ"/>
        </w:rPr>
        <w:t>Řešení je zřejmé z přílohy č. 10.</w:t>
      </w:r>
    </w:p>
    <w:p w:rsidR="00672341" w:rsidRDefault="00BE4287" w:rsidP="00672341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proofErr w:type="gramStart"/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HM  4,02</w:t>
      </w:r>
      <w:proofErr w:type="gramEnd"/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– 4,12  Doplnění  zničené zdi. </w:t>
      </w:r>
      <w:r w:rsidR="00515643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672341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Opěrná zeď chodníku byla v tomto úseku zcela zničena </w:t>
      </w:r>
      <w:r w:rsidR="00E31D0D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povodní </w:t>
      </w:r>
      <w:r w:rsidR="00672341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včetně základu. Oprava bude provedena dle vzorového řezu – </w:t>
      </w:r>
      <w:proofErr w:type="gramStart"/>
      <w:r w:rsidR="00672341">
        <w:rPr>
          <w:rStyle w:val="Siln"/>
          <w:rFonts w:ascii="Arial" w:hAnsi="Arial" w:cs="Arial"/>
          <w:b w:val="0"/>
          <w:sz w:val="24"/>
          <w:szCs w:val="24"/>
          <w:lang w:val="cs-CZ"/>
        </w:rPr>
        <w:t>přílohy  č.</w:t>
      </w:r>
      <w:proofErr w:type="gramEnd"/>
      <w:r w:rsidR="00672341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11. Založení bude provedeno </w:t>
      </w:r>
      <w:proofErr w:type="gramStart"/>
      <w:r w:rsidR="00672341">
        <w:rPr>
          <w:rStyle w:val="Siln"/>
          <w:rFonts w:ascii="Arial" w:hAnsi="Arial" w:cs="Arial"/>
          <w:b w:val="0"/>
          <w:sz w:val="24"/>
          <w:szCs w:val="24"/>
          <w:lang w:val="cs-CZ"/>
        </w:rPr>
        <w:t>na  vystupující</w:t>
      </w:r>
      <w:proofErr w:type="gramEnd"/>
      <w:r w:rsidR="00672341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skalní podloží, proto je hloubka základu v řezu uvedena 30 – 50 cm.  Na </w:t>
      </w:r>
      <w:proofErr w:type="spellStart"/>
      <w:r w:rsidR="00672341">
        <w:rPr>
          <w:rStyle w:val="Siln"/>
          <w:rFonts w:ascii="Arial" w:hAnsi="Arial" w:cs="Arial"/>
          <w:b w:val="0"/>
          <w:sz w:val="24"/>
          <w:szCs w:val="24"/>
          <w:lang w:val="cs-CZ"/>
        </w:rPr>
        <w:t>protimrazový</w:t>
      </w:r>
      <w:proofErr w:type="spellEnd"/>
      <w:r w:rsidR="00672341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klín nesmí být použit vápenec</w:t>
      </w:r>
      <w:r w:rsidR="00385D78">
        <w:rPr>
          <w:rStyle w:val="Siln"/>
          <w:rFonts w:ascii="Arial" w:hAnsi="Arial" w:cs="Arial"/>
          <w:b w:val="0"/>
          <w:sz w:val="24"/>
          <w:szCs w:val="24"/>
          <w:lang w:val="cs-CZ"/>
        </w:rPr>
        <w:t>. Zásady zdění jsou stejné jako v úseku HM 2,21.</w:t>
      </w:r>
      <w:r w:rsidR="00672341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385D78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</w:p>
    <w:p w:rsidR="00756B54" w:rsidRDefault="00385D78" w:rsidP="00756B54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HM 4,12 – 4,17. V tomto úseku chybí koruna zdi</w:t>
      </w:r>
      <w:r w:rsidR="0076024A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o výšce cca 50 cm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. Horní řádka kamenů na zachovalé části </w:t>
      </w:r>
      <w:r w:rsidR="00175ABB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opěrné zdi je narušena a bude ji nutno rozebrat a znovu vyzdít. </w:t>
      </w:r>
      <w:r w:rsidR="0076024A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Doplněná koruna zdi bude mírně (3%) spádována od chodníku do potoka. Zásady zdění jsou stejné jako v úseku HM 2,21.  </w:t>
      </w:r>
    </w:p>
    <w:p w:rsidR="0076024A" w:rsidRDefault="0076024A" w:rsidP="0076024A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HM 4,17 – 4,32 Oprava opěrné zdi. Stávající opěra chodníku je</w:t>
      </w:r>
      <w:r w:rsidR="00934C7A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pomístně 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vykloněná, některé kameny jsou uvolněny a hrozí zřícení zdi. Poškozenou zeď je nutno rozebrat, kameny očistit a zeď znovu vyzdít do původních dimenzí. Na </w:t>
      </w:r>
      <w:proofErr w:type="spellStart"/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protimrazový</w:t>
      </w:r>
      <w:proofErr w:type="spellEnd"/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klín </w:t>
      </w:r>
      <w:r w:rsidR="00934C7A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nesmí být použit vápenec. Oprava bude provedena dle vzorového příčného řezu – příloha </w:t>
      </w:r>
      <w:proofErr w:type="gramStart"/>
      <w:r w:rsidR="00934C7A">
        <w:rPr>
          <w:rStyle w:val="Siln"/>
          <w:rFonts w:ascii="Arial" w:hAnsi="Arial" w:cs="Arial"/>
          <w:b w:val="0"/>
          <w:sz w:val="24"/>
          <w:szCs w:val="24"/>
          <w:lang w:val="cs-CZ"/>
        </w:rPr>
        <w:t>č.12</w:t>
      </w:r>
      <w:proofErr w:type="gramEnd"/>
      <w:r w:rsidR="00934C7A">
        <w:rPr>
          <w:rStyle w:val="Siln"/>
          <w:rFonts w:ascii="Arial" w:hAnsi="Arial" w:cs="Arial"/>
          <w:b w:val="0"/>
          <w:sz w:val="24"/>
          <w:szCs w:val="24"/>
          <w:lang w:val="cs-CZ"/>
        </w:rPr>
        <w:t>. Založení zdi je přímo na vystupující skalní podloží.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Při zdění na CM je nezbytné dodržovat technologickou kázeň, </w:t>
      </w:r>
      <w:r w:rsidR="00934C7A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jak je uvedeno v úseku HM 2,21. </w:t>
      </w:r>
    </w:p>
    <w:p w:rsidR="006263D9" w:rsidRDefault="00934C7A" w:rsidP="0057007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HM 5,62 – 5,68 Konec opravy. Jako zábrana pro chodce bude postaveno zábradlí z modřínového dřeva a bude opatřeno</w:t>
      </w:r>
      <w:r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dvojnásobným </w:t>
      </w:r>
      <w:r w:rsidR="00AD5C1A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bezbarvým </w:t>
      </w:r>
      <w:r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>nátěrem proti hnilobě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.</w:t>
      </w:r>
      <w:r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Zábradlí </w:t>
      </w:r>
      <w:proofErr w:type="gramStart"/>
      <w:r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>bude</w:t>
      </w:r>
      <w:proofErr w:type="gramEnd"/>
      <w:r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AD5C1A">
        <w:rPr>
          <w:rStyle w:val="Siln"/>
          <w:rFonts w:ascii="Arial" w:hAnsi="Arial" w:cs="Arial"/>
          <w:b w:val="0"/>
          <w:sz w:val="24"/>
          <w:szCs w:val="24"/>
          <w:lang w:val="cs-CZ"/>
        </w:rPr>
        <w:t>z oloupané tyčoviny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přišroubované na </w:t>
      </w:r>
      <w:r w:rsidR="0078423A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tři 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ocelové profily U. Ocelové 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lastRenderedPageBreak/>
        <w:t xml:space="preserve">profily </w:t>
      </w:r>
      <w:proofErr w:type="gramStart"/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budou</w:t>
      </w:r>
      <w:proofErr w:type="gramEnd"/>
      <w:r w:rsidR="0078423A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opatřeny nátěrem základním +2x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syntetickým </w:t>
      </w:r>
      <w:r w:rsidR="0078423A">
        <w:rPr>
          <w:rStyle w:val="Siln"/>
          <w:rFonts w:ascii="Arial" w:hAnsi="Arial" w:cs="Arial"/>
          <w:b w:val="0"/>
          <w:sz w:val="24"/>
          <w:szCs w:val="24"/>
          <w:lang w:val="cs-CZ"/>
        </w:rPr>
        <w:t>a zabetonovány</w:t>
      </w:r>
      <w:r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78423A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do třech základů hloubky 70 cm. </w:t>
      </w:r>
      <w:r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                                                                                                                </w:t>
      </w:r>
    </w:p>
    <w:p w:rsidR="0078423A" w:rsidRDefault="006263D9" w:rsidP="006A1512">
      <w:pPr>
        <w:rPr>
          <w:sz w:val="28"/>
          <w:szCs w:val="28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78423A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Vyjádření o podzemních vedeních je obsaženo v PD první etapy </w:t>
      </w:r>
      <w:r w:rsidR="0078423A" w:rsidRPr="0078423A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Těsný </w:t>
      </w:r>
      <w:proofErr w:type="gramStart"/>
      <w:r w:rsidR="0078423A" w:rsidRPr="0078423A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Důl  </w:t>
      </w:r>
      <w:r w:rsidR="0078423A" w:rsidRPr="0078423A">
        <w:rPr>
          <w:sz w:val="28"/>
          <w:szCs w:val="28"/>
        </w:rPr>
        <w:t>PŠ</w:t>
      </w:r>
      <w:proofErr w:type="gramEnd"/>
      <w:r w:rsidR="0078423A" w:rsidRPr="0078423A">
        <w:rPr>
          <w:sz w:val="28"/>
          <w:szCs w:val="28"/>
        </w:rPr>
        <w:t xml:space="preserve"> 6/2013</w:t>
      </w:r>
    </w:p>
    <w:p w:rsidR="00AD5C1A" w:rsidRDefault="00AD5C1A" w:rsidP="006A1512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Podmínky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provádění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prací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stanovené</w:t>
      </w:r>
      <w:proofErr w:type="spellEnd"/>
      <w:r>
        <w:rPr>
          <w:sz w:val="28"/>
          <w:szCs w:val="28"/>
        </w:rPr>
        <w:t xml:space="preserve"> OOP KRNAP </w:t>
      </w:r>
      <w:proofErr w:type="spellStart"/>
      <w:r>
        <w:rPr>
          <w:sz w:val="28"/>
          <w:szCs w:val="28"/>
        </w:rPr>
        <w:t>jsou</w:t>
      </w:r>
      <w:proofErr w:type="spellEnd"/>
      <w:r>
        <w:rPr>
          <w:sz w:val="28"/>
          <w:szCs w:val="28"/>
        </w:rPr>
        <w:t xml:space="preserve"> v </w:t>
      </w:r>
      <w:proofErr w:type="spellStart"/>
      <w:r>
        <w:rPr>
          <w:sz w:val="28"/>
          <w:szCs w:val="28"/>
        </w:rPr>
        <w:t>dokladové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části</w:t>
      </w:r>
      <w:proofErr w:type="spellEnd"/>
      <w:r>
        <w:rPr>
          <w:sz w:val="28"/>
          <w:szCs w:val="28"/>
        </w:rPr>
        <w:t>.</w:t>
      </w:r>
      <w:proofErr w:type="gramEnd"/>
    </w:p>
    <w:p w:rsidR="00217DA0" w:rsidRDefault="0078423A" w:rsidP="006A1512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>
        <w:rPr>
          <w:b/>
          <w:sz w:val="28"/>
          <w:szCs w:val="28"/>
        </w:rPr>
        <w:t xml:space="preserve">   </w:t>
      </w:r>
      <w:r>
        <w:t xml:space="preserve">                              </w:t>
      </w:r>
    </w:p>
    <w:p w:rsidR="006A1512" w:rsidRDefault="002523CD" w:rsidP="006A1512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Dne </w:t>
      </w:r>
      <w:proofErr w:type="gramStart"/>
      <w:r w:rsidR="00AD5C1A">
        <w:rPr>
          <w:rStyle w:val="Siln"/>
          <w:rFonts w:ascii="Arial" w:hAnsi="Arial" w:cs="Arial"/>
          <w:b w:val="0"/>
          <w:sz w:val="24"/>
          <w:szCs w:val="24"/>
          <w:lang w:val="cs-CZ"/>
        </w:rPr>
        <w:t>14</w:t>
      </w:r>
      <w:r w:rsidR="0078423A">
        <w:rPr>
          <w:rStyle w:val="Siln"/>
          <w:rFonts w:ascii="Arial" w:hAnsi="Arial" w:cs="Arial"/>
          <w:b w:val="0"/>
          <w:sz w:val="24"/>
          <w:szCs w:val="24"/>
          <w:lang w:val="cs-CZ"/>
        </w:rPr>
        <w:t>.4</w:t>
      </w:r>
      <w:r w:rsidR="00AE1BAD">
        <w:rPr>
          <w:rStyle w:val="Siln"/>
          <w:rFonts w:ascii="Arial" w:hAnsi="Arial" w:cs="Arial"/>
          <w:b w:val="0"/>
          <w:sz w:val="24"/>
          <w:szCs w:val="24"/>
          <w:lang w:val="cs-CZ"/>
        </w:rPr>
        <w:t>.</w:t>
      </w:r>
      <w:r w:rsidR="006A1512" w:rsidRPr="00F306D9">
        <w:rPr>
          <w:rStyle w:val="Siln"/>
          <w:rFonts w:ascii="Arial" w:hAnsi="Arial" w:cs="Arial"/>
          <w:b w:val="0"/>
          <w:sz w:val="24"/>
          <w:szCs w:val="24"/>
          <w:lang w:val="cs-CZ"/>
        </w:rPr>
        <w:t>2014</w:t>
      </w:r>
      <w:proofErr w:type="gramEnd"/>
      <w:r w:rsidR="006A1512" w:rsidRPr="00F306D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                                          </w:t>
      </w:r>
      <w:r w:rsidR="0078423A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                 </w:t>
      </w:r>
      <w:r w:rsidR="006A1512" w:rsidRPr="00F306D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       Ing. Jan Kubát</w:t>
      </w:r>
    </w:p>
    <w:p w:rsidR="00E31D0D" w:rsidRPr="00F306D9" w:rsidRDefault="00E31D0D" w:rsidP="006A1512">
      <w:pPr>
        <w:rPr>
          <w:rFonts w:ascii="Arial" w:hAnsi="Arial" w:cs="Arial"/>
          <w:bCs/>
          <w:sz w:val="24"/>
          <w:szCs w:val="24"/>
          <w:lang w:val="cs-CZ"/>
        </w:rPr>
      </w:pPr>
    </w:p>
    <w:p w:rsidR="006C674D" w:rsidRPr="00F306D9" w:rsidRDefault="006C674D" w:rsidP="003E3C3A">
      <w:pPr>
        <w:rPr>
          <w:rStyle w:val="Siln"/>
          <w:rFonts w:ascii="Arial" w:hAnsi="Arial" w:cs="Arial"/>
          <w:sz w:val="24"/>
          <w:szCs w:val="24"/>
          <w:lang w:val="cs-CZ"/>
        </w:rPr>
      </w:pPr>
    </w:p>
    <w:p w:rsidR="003E3C3A" w:rsidRDefault="003E3C3A" w:rsidP="003E3C3A">
      <w:pPr>
        <w:rPr>
          <w:rStyle w:val="Siln"/>
          <w:rFonts w:ascii="Arial" w:hAnsi="Arial" w:cs="Arial"/>
          <w:sz w:val="24"/>
          <w:szCs w:val="24"/>
          <w:lang w:val="cs-CZ"/>
        </w:rPr>
      </w:pPr>
      <w:r>
        <w:rPr>
          <w:rStyle w:val="Siln"/>
          <w:rFonts w:ascii="Arial" w:hAnsi="Arial" w:cs="Arial"/>
          <w:sz w:val="24"/>
          <w:szCs w:val="24"/>
          <w:lang w:val="cs-CZ"/>
        </w:rPr>
        <w:t>POV:</w:t>
      </w:r>
    </w:p>
    <w:p w:rsidR="007045E0" w:rsidRDefault="00891C5C" w:rsidP="007045E0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proofErr w:type="gramStart"/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Staveniště </w:t>
      </w:r>
      <w:r w:rsidR="00AC480B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je</w:t>
      </w:r>
      <w:proofErr w:type="gramEnd"/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přístupné z místní komunikace</w:t>
      </w:r>
      <w:r w:rsidR="00385E0A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, </w:t>
      </w:r>
      <w:r w:rsidR="00AC480B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doprava </w:t>
      </w:r>
      <w:r w:rsidR="002A0D45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materiálu  bude ztížena s ohledem na </w:t>
      </w:r>
      <w:r w:rsidR="0078423A">
        <w:rPr>
          <w:rStyle w:val="Siln"/>
          <w:rFonts w:ascii="Arial" w:hAnsi="Arial" w:cs="Arial"/>
          <w:b w:val="0"/>
          <w:sz w:val="24"/>
          <w:szCs w:val="24"/>
          <w:lang w:val="cs-CZ"/>
        </w:rPr>
        <w:t>šířku chodníku,</w:t>
      </w:r>
      <w:r w:rsidR="00A22DE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stoupání</w:t>
      </w:r>
      <w:r w:rsidR="0078423A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a zejména na nutnost získání vhodných kamenů na přelivné hrany přehrážek z koryta potoka.</w:t>
      </w:r>
      <w:r w:rsidR="002A0D45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Ztížení dopravy zahrne zhotovitel do nabídkové ceny, prohlídka staveniště před podáním nabídky je nezbytná.</w:t>
      </w:r>
      <w:r w:rsidR="002D0A00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Při stavbě je nutno dodržovat veškeré bezpečnostní předpisy a dbát na </w:t>
      </w:r>
      <w:proofErr w:type="gramStart"/>
      <w:r w:rsidR="002D0A00">
        <w:rPr>
          <w:rStyle w:val="Siln"/>
          <w:rFonts w:ascii="Arial" w:hAnsi="Arial" w:cs="Arial"/>
          <w:b w:val="0"/>
          <w:sz w:val="24"/>
          <w:szCs w:val="24"/>
          <w:lang w:val="cs-CZ"/>
        </w:rPr>
        <w:t>bezpeč</w:t>
      </w:r>
      <w:r w:rsidR="00AB2BE5">
        <w:rPr>
          <w:rStyle w:val="Siln"/>
          <w:rFonts w:ascii="Arial" w:hAnsi="Arial" w:cs="Arial"/>
          <w:b w:val="0"/>
          <w:sz w:val="24"/>
          <w:szCs w:val="24"/>
          <w:lang w:val="cs-CZ"/>
        </w:rPr>
        <w:t>nost  cho</w:t>
      </w:r>
      <w:r w:rsidR="00AC1DF6">
        <w:rPr>
          <w:rStyle w:val="Siln"/>
          <w:rFonts w:ascii="Arial" w:hAnsi="Arial" w:cs="Arial"/>
          <w:b w:val="0"/>
          <w:sz w:val="24"/>
          <w:szCs w:val="24"/>
          <w:lang w:val="cs-CZ"/>
        </w:rPr>
        <w:t>dců</w:t>
      </w:r>
      <w:proofErr w:type="gramEnd"/>
      <w:r w:rsidR="00AC1DF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procházejících staveništěm i</w:t>
      </w:r>
      <w:r w:rsidR="00AB2BE5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chodců pohybujících se v blízkosti stavby.</w:t>
      </w:r>
      <w:r w:rsidR="002D0A00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AB2BE5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Pozemky staveniště jsou v majetku Správy Krkonošského národního parku, veškeré plochy dotčené stavbou musí být uklizeny a urovnány. </w:t>
      </w:r>
    </w:p>
    <w:p w:rsidR="00DA2B11" w:rsidRDefault="00DA2B11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F44423" w:rsidRPr="002D0A00" w:rsidRDefault="002D0A00">
      <w:pPr>
        <w:rPr>
          <w:rFonts w:ascii="Arial" w:hAnsi="Arial" w:cs="Arial"/>
          <w:bCs/>
          <w:sz w:val="24"/>
          <w:szCs w:val="24"/>
          <w:lang w:val="cs-CZ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AD5C1A">
        <w:rPr>
          <w:rStyle w:val="Siln"/>
          <w:rFonts w:ascii="Arial" w:hAnsi="Arial" w:cs="Arial"/>
          <w:b w:val="0"/>
          <w:sz w:val="24"/>
          <w:szCs w:val="24"/>
          <w:lang w:val="cs-CZ"/>
        </w:rPr>
        <w:t>Dne14.</w:t>
      </w:r>
      <w:proofErr w:type="gramStart"/>
      <w:r w:rsidR="002A61A5">
        <w:rPr>
          <w:rStyle w:val="Siln"/>
          <w:rFonts w:ascii="Arial" w:hAnsi="Arial" w:cs="Arial"/>
          <w:b w:val="0"/>
          <w:sz w:val="24"/>
          <w:szCs w:val="24"/>
          <w:lang w:val="cs-CZ"/>
        </w:rPr>
        <w:t>2</w:t>
      </w:r>
      <w:r w:rsidR="003A70CA">
        <w:rPr>
          <w:rStyle w:val="Siln"/>
          <w:rFonts w:ascii="Arial" w:hAnsi="Arial" w:cs="Arial"/>
          <w:b w:val="0"/>
          <w:sz w:val="24"/>
          <w:szCs w:val="24"/>
          <w:lang w:val="cs-CZ"/>
        </w:rPr>
        <w:t>.</w:t>
      </w:r>
      <w:r w:rsidR="0078423A">
        <w:rPr>
          <w:rStyle w:val="Siln"/>
          <w:rFonts w:ascii="Arial" w:hAnsi="Arial" w:cs="Arial"/>
          <w:b w:val="0"/>
          <w:sz w:val="24"/>
          <w:szCs w:val="24"/>
          <w:lang w:val="cs-CZ"/>
        </w:rPr>
        <w:t>4.2</w:t>
      </w:r>
      <w:r w:rsidR="003A70CA">
        <w:rPr>
          <w:rStyle w:val="Siln"/>
          <w:rFonts w:ascii="Arial" w:hAnsi="Arial" w:cs="Arial"/>
          <w:b w:val="0"/>
          <w:sz w:val="24"/>
          <w:szCs w:val="24"/>
          <w:lang w:val="cs-CZ"/>
        </w:rPr>
        <w:t>014</w:t>
      </w:r>
      <w:proofErr w:type="gramEnd"/>
      <w:r w:rsidR="00F44423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                                      </w:t>
      </w:r>
      <w:r w:rsidR="002A0D45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      </w:t>
      </w:r>
      <w:r w:rsidR="00F44423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   Ing.</w:t>
      </w:r>
      <w:r w:rsidR="00D22A80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F44423">
        <w:rPr>
          <w:rStyle w:val="Siln"/>
          <w:rFonts w:ascii="Arial" w:hAnsi="Arial" w:cs="Arial"/>
          <w:b w:val="0"/>
          <w:sz w:val="24"/>
          <w:szCs w:val="24"/>
          <w:lang w:val="cs-CZ"/>
        </w:rPr>
        <w:t>Jan Kubát</w:t>
      </w:r>
    </w:p>
    <w:sectPr w:rsidR="00F44423" w:rsidRPr="002D0A00" w:rsidSect="00821E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86076"/>
    <w:multiLevelType w:val="hybridMultilevel"/>
    <w:tmpl w:val="A1164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7B10D6"/>
    <w:multiLevelType w:val="hybridMultilevel"/>
    <w:tmpl w:val="1BE6BAFE"/>
    <w:lvl w:ilvl="0" w:tplc="4E30E0E4">
      <w:numFmt w:val="bullet"/>
      <w:lvlText w:val="-"/>
      <w:lvlJc w:val="left"/>
      <w:pPr>
        <w:ind w:left="405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50000" w:hash="d+9Xe0xJlOd7H09rvbkJehEOmc8=" w:salt="bj6SIOzhZTXnrEqNqtYNgQ=="/>
  <w:defaultTabStop w:val="720"/>
  <w:hyphenationZone w:val="425"/>
  <w:characterSpacingControl w:val="doNotCompress"/>
  <w:compat/>
  <w:rsids>
    <w:rsidRoot w:val="00C220FD"/>
    <w:rsid w:val="00003539"/>
    <w:rsid w:val="000071C4"/>
    <w:rsid w:val="0003605A"/>
    <w:rsid w:val="00036890"/>
    <w:rsid w:val="00047279"/>
    <w:rsid w:val="0006725B"/>
    <w:rsid w:val="00073CCB"/>
    <w:rsid w:val="00084741"/>
    <w:rsid w:val="000928CE"/>
    <w:rsid w:val="0009335E"/>
    <w:rsid w:val="000A2D69"/>
    <w:rsid w:val="000A56C2"/>
    <w:rsid w:val="000D1424"/>
    <w:rsid w:val="000D4AE6"/>
    <w:rsid w:val="000E6834"/>
    <w:rsid w:val="000F56AC"/>
    <w:rsid w:val="001226DC"/>
    <w:rsid w:val="001650F4"/>
    <w:rsid w:val="001701D6"/>
    <w:rsid w:val="00174067"/>
    <w:rsid w:val="00175ABB"/>
    <w:rsid w:val="00180E74"/>
    <w:rsid w:val="00186938"/>
    <w:rsid w:val="00190E2D"/>
    <w:rsid w:val="0019188F"/>
    <w:rsid w:val="00195593"/>
    <w:rsid w:val="001A5656"/>
    <w:rsid w:val="001B274E"/>
    <w:rsid w:val="001C108A"/>
    <w:rsid w:val="001F239C"/>
    <w:rsid w:val="0021786A"/>
    <w:rsid w:val="00217DA0"/>
    <w:rsid w:val="00241D3E"/>
    <w:rsid w:val="00243A50"/>
    <w:rsid w:val="00251F95"/>
    <w:rsid w:val="002523CD"/>
    <w:rsid w:val="0025468E"/>
    <w:rsid w:val="0025771A"/>
    <w:rsid w:val="002638BC"/>
    <w:rsid w:val="00272608"/>
    <w:rsid w:val="00276EF2"/>
    <w:rsid w:val="00283858"/>
    <w:rsid w:val="0029137A"/>
    <w:rsid w:val="002945BD"/>
    <w:rsid w:val="00296534"/>
    <w:rsid w:val="00297FF9"/>
    <w:rsid w:val="002A0D45"/>
    <w:rsid w:val="002A334E"/>
    <w:rsid w:val="002A399F"/>
    <w:rsid w:val="002A4D03"/>
    <w:rsid w:val="002A61A5"/>
    <w:rsid w:val="002A75CF"/>
    <w:rsid w:val="002C1626"/>
    <w:rsid w:val="002C7BC2"/>
    <w:rsid w:val="002D0A00"/>
    <w:rsid w:val="002D5388"/>
    <w:rsid w:val="002E4271"/>
    <w:rsid w:val="00300769"/>
    <w:rsid w:val="003200BD"/>
    <w:rsid w:val="003217C8"/>
    <w:rsid w:val="00322BD6"/>
    <w:rsid w:val="0032409A"/>
    <w:rsid w:val="0032687D"/>
    <w:rsid w:val="00360B9F"/>
    <w:rsid w:val="00365B0F"/>
    <w:rsid w:val="00370D27"/>
    <w:rsid w:val="00374168"/>
    <w:rsid w:val="00375184"/>
    <w:rsid w:val="0038450B"/>
    <w:rsid w:val="00385D78"/>
    <w:rsid w:val="00385E0A"/>
    <w:rsid w:val="003A5CB2"/>
    <w:rsid w:val="003A70CA"/>
    <w:rsid w:val="003C29AA"/>
    <w:rsid w:val="003C3B49"/>
    <w:rsid w:val="003C3FC7"/>
    <w:rsid w:val="003C7B25"/>
    <w:rsid w:val="003C7D22"/>
    <w:rsid w:val="003D00CD"/>
    <w:rsid w:val="003D1510"/>
    <w:rsid w:val="003D31D5"/>
    <w:rsid w:val="003D6DB9"/>
    <w:rsid w:val="003E3C3A"/>
    <w:rsid w:val="003F0CA8"/>
    <w:rsid w:val="003F36DE"/>
    <w:rsid w:val="00400A99"/>
    <w:rsid w:val="00411547"/>
    <w:rsid w:val="00412EAD"/>
    <w:rsid w:val="00430CE5"/>
    <w:rsid w:val="00442137"/>
    <w:rsid w:val="0045051B"/>
    <w:rsid w:val="00453CF6"/>
    <w:rsid w:val="00455605"/>
    <w:rsid w:val="00456F9A"/>
    <w:rsid w:val="00464AED"/>
    <w:rsid w:val="00472331"/>
    <w:rsid w:val="00476D6F"/>
    <w:rsid w:val="004812A7"/>
    <w:rsid w:val="004968C3"/>
    <w:rsid w:val="004B0F67"/>
    <w:rsid w:val="004E228F"/>
    <w:rsid w:val="004E6352"/>
    <w:rsid w:val="00501C47"/>
    <w:rsid w:val="005114D9"/>
    <w:rsid w:val="00512D33"/>
    <w:rsid w:val="00514B26"/>
    <w:rsid w:val="00515643"/>
    <w:rsid w:val="0053632F"/>
    <w:rsid w:val="0055344A"/>
    <w:rsid w:val="00570076"/>
    <w:rsid w:val="0057257C"/>
    <w:rsid w:val="0057312B"/>
    <w:rsid w:val="005777B4"/>
    <w:rsid w:val="00580844"/>
    <w:rsid w:val="005811A5"/>
    <w:rsid w:val="00583E48"/>
    <w:rsid w:val="005C1B37"/>
    <w:rsid w:val="005F2E22"/>
    <w:rsid w:val="00613D9C"/>
    <w:rsid w:val="00617D6D"/>
    <w:rsid w:val="00622B09"/>
    <w:rsid w:val="00624551"/>
    <w:rsid w:val="006252D8"/>
    <w:rsid w:val="006263D9"/>
    <w:rsid w:val="006274D3"/>
    <w:rsid w:val="00630220"/>
    <w:rsid w:val="006310CC"/>
    <w:rsid w:val="00644657"/>
    <w:rsid w:val="006517D2"/>
    <w:rsid w:val="006548DB"/>
    <w:rsid w:val="00657654"/>
    <w:rsid w:val="006627C6"/>
    <w:rsid w:val="00667E08"/>
    <w:rsid w:val="00672341"/>
    <w:rsid w:val="00675ADA"/>
    <w:rsid w:val="00676806"/>
    <w:rsid w:val="00694565"/>
    <w:rsid w:val="006A1512"/>
    <w:rsid w:val="006C6501"/>
    <w:rsid w:val="006C674D"/>
    <w:rsid w:val="006C6EE0"/>
    <w:rsid w:val="006D2CEF"/>
    <w:rsid w:val="006D510E"/>
    <w:rsid w:val="006E7E1D"/>
    <w:rsid w:val="00703F47"/>
    <w:rsid w:val="007045E0"/>
    <w:rsid w:val="0071581B"/>
    <w:rsid w:val="007274EC"/>
    <w:rsid w:val="00746B9A"/>
    <w:rsid w:val="007504DE"/>
    <w:rsid w:val="00753CFA"/>
    <w:rsid w:val="00756A44"/>
    <w:rsid w:val="00756B54"/>
    <w:rsid w:val="00757494"/>
    <w:rsid w:val="0076024A"/>
    <w:rsid w:val="0076073B"/>
    <w:rsid w:val="00761E18"/>
    <w:rsid w:val="00763D51"/>
    <w:rsid w:val="0078423A"/>
    <w:rsid w:val="007A20EE"/>
    <w:rsid w:val="007A21CB"/>
    <w:rsid w:val="007A28EA"/>
    <w:rsid w:val="007A2DE5"/>
    <w:rsid w:val="007A5059"/>
    <w:rsid w:val="007A77AF"/>
    <w:rsid w:val="007B1F49"/>
    <w:rsid w:val="007B57C2"/>
    <w:rsid w:val="007B5E02"/>
    <w:rsid w:val="007C6AD2"/>
    <w:rsid w:val="008042C9"/>
    <w:rsid w:val="00810C75"/>
    <w:rsid w:val="00821E47"/>
    <w:rsid w:val="00826CAA"/>
    <w:rsid w:val="00833116"/>
    <w:rsid w:val="008367E2"/>
    <w:rsid w:val="00837DB0"/>
    <w:rsid w:val="00841C56"/>
    <w:rsid w:val="00844264"/>
    <w:rsid w:val="008501FB"/>
    <w:rsid w:val="008575B3"/>
    <w:rsid w:val="00864805"/>
    <w:rsid w:val="00871DF9"/>
    <w:rsid w:val="00871E37"/>
    <w:rsid w:val="00875443"/>
    <w:rsid w:val="00883808"/>
    <w:rsid w:val="008842BE"/>
    <w:rsid w:val="00885D6C"/>
    <w:rsid w:val="00891C5C"/>
    <w:rsid w:val="008A158C"/>
    <w:rsid w:val="008B1F83"/>
    <w:rsid w:val="008B624E"/>
    <w:rsid w:val="008C25B5"/>
    <w:rsid w:val="008C5FA2"/>
    <w:rsid w:val="008D6DA0"/>
    <w:rsid w:val="008F7BC8"/>
    <w:rsid w:val="00904BB6"/>
    <w:rsid w:val="00912DCA"/>
    <w:rsid w:val="009209C7"/>
    <w:rsid w:val="00934C7A"/>
    <w:rsid w:val="00942175"/>
    <w:rsid w:val="00957F98"/>
    <w:rsid w:val="009B3C21"/>
    <w:rsid w:val="009C10D5"/>
    <w:rsid w:val="009D53AB"/>
    <w:rsid w:val="009E56D6"/>
    <w:rsid w:val="009F19F4"/>
    <w:rsid w:val="009F4E3F"/>
    <w:rsid w:val="00A00E5D"/>
    <w:rsid w:val="00A1397E"/>
    <w:rsid w:val="00A22DE9"/>
    <w:rsid w:val="00A30C2C"/>
    <w:rsid w:val="00A37FF9"/>
    <w:rsid w:val="00A51B37"/>
    <w:rsid w:val="00A558D7"/>
    <w:rsid w:val="00A61D57"/>
    <w:rsid w:val="00A807C2"/>
    <w:rsid w:val="00A850B6"/>
    <w:rsid w:val="00A85C8F"/>
    <w:rsid w:val="00A87143"/>
    <w:rsid w:val="00A910F4"/>
    <w:rsid w:val="00AA5E87"/>
    <w:rsid w:val="00AB21A4"/>
    <w:rsid w:val="00AB2BE5"/>
    <w:rsid w:val="00AC1DF6"/>
    <w:rsid w:val="00AC480B"/>
    <w:rsid w:val="00AC7F4F"/>
    <w:rsid w:val="00AD2812"/>
    <w:rsid w:val="00AD5C1A"/>
    <w:rsid w:val="00AD75A9"/>
    <w:rsid w:val="00AE1BAD"/>
    <w:rsid w:val="00AF3E65"/>
    <w:rsid w:val="00B527DB"/>
    <w:rsid w:val="00B54CFB"/>
    <w:rsid w:val="00B64909"/>
    <w:rsid w:val="00B67B9C"/>
    <w:rsid w:val="00B712DA"/>
    <w:rsid w:val="00B85BE2"/>
    <w:rsid w:val="00B9040A"/>
    <w:rsid w:val="00B926C4"/>
    <w:rsid w:val="00B939AB"/>
    <w:rsid w:val="00B95EBD"/>
    <w:rsid w:val="00BA1264"/>
    <w:rsid w:val="00BA24E2"/>
    <w:rsid w:val="00BA491D"/>
    <w:rsid w:val="00BB0E34"/>
    <w:rsid w:val="00BC6FBD"/>
    <w:rsid w:val="00BD64C6"/>
    <w:rsid w:val="00BE4287"/>
    <w:rsid w:val="00BF24BC"/>
    <w:rsid w:val="00C000F7"/>
    <w:rsid w:val="00C02139"/>
    <w:rsid w:val="00C04680"/>
    <w:rsid w:val="00C15C1D"/>
    <w:rsid w:val="00C220FD"/>
    <w:rsid w:val="00C32A03"/>
    <w:rsid w:val="00C37E9D"/>
    <w:rsid w:val="00C436F4"/>
    <w:rsid w:val="00C85869"/>
    <w:rsid w:val="00C86E70"/>
    <w:rsid w:val="00CA56CE"/>
    <w:rsid w:val="00CA795D"/>
    <w:rsid w:val="00CA7E68"/>
    <w:rsid w:val="00CB278E"/>
    <w:rsid w:val="00CB78CD"/>
    <w:rsid w:val="00CD46F3"/>
    <w:rsid w:val="00CE1D74"/>
    <w:rsid w:val="00CE4728"/>
    <w:rsid w:val="00CE614B"/>
    <w:rsid w:val="00CF64F1"/>
    <w:rsid w:val="00D05DA9"/>
    <w:rsid w:val="00D164EC"/>
    <w:rsid w:val="00D22A80"/>
    <w:rsid w:val="00D22F5B"/>
    <w:rsid w:val="00D44B26"/>
    <w:rsid w:val="00D46A90"/>
    <w:rsid w:val="00D57AFA"/>
    <w:rsid w:val="00D63EC6"/>
    <w:rsid w:val="00DA0C68"/>
    <w:rsid w:val="00DA2B11"/>
    <w:rsid w:val="00DB49D8"/>
    <w:rsid w:val="00DB67BC"/>
    <w:rsid w:val="00DD63FF"/>
    <w:rsid w:val="00DE611C"/>
    <w:rsid w:val="00DF7A49"/>
    <w:rsid w:val="00E21FDB"/>
    <w:rsid w:val="00E250FD"/>
    <w:rsid w:val="00E26240"/>
    <w:rsid w:val="00E27868"/>
    <w:rsid w:val="00E31735"/>
    <w:rsid w:val="00E31D0D"/>
    <w:rsid w:val="00E36E80"/>
    <w:rsid w:val="00E51F2A"/>
    <w:rsid w:val="00E670F2"/>
    <w:rsid w:val="00E71D37"/>
    <w:rsid w:val="00E8204D"/>
    <w:rsid w:val="00E8764D"/>
    <w:rsid w:val="00E953FC"/>
    <w:rsid w:val="00EB5914"/>
    <w:rsid w:val="00EC30F0"/>
    <w:rsid w:val="00EC7472"/>
    <w:rsid w:val="00ED4EB3"/>
    <w:rsid w:val="00ED5634"/>
    <w:rsid w:val="00EE363C"/>
    <w:rsid w:val="00EE7906"/>
    <w:rsid w:val="00F132C7"/>
    <w:rsid w:val="00F153DC"/>
    <w:rsid w:val="00F306D9"/>
    <w:rsid w:val="00F3463F"/>
    <w:rsid w:val="00F36529"/>
    <w:rsid w:val="00F376AF"/>
    <w:rsid w:val="00F44423"/>
    <w:rsid w:val="00F46DCF"/>
    <w:rsid w:val="00F5168D"/>
    <w:rsid w:val="00F52794"/>
    <w:rsid w:val="00F575FC"/>
    <w:rsid w:val="00F577E9"/>
    <w:rsid w:val="00F644A9"/>
    <w:rsid w:val="00F652CE"/>
    <w:rsid w:val="00F67AEF"/>
    <w:rsid w:val="00F928B5"/>
    <w:rsid w:val="00FB1B6A"/>
    <w:rsid w:val="00FC02D1"/>
    <w:rsid w:val="00FC11FE"/>
    <w:rsid w:val="00FE4592"/>
    <w:rsid w:val="00FF2243"/>
    <w:rsid w:val="00FF4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1E4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C220FD"/>
    <w:rPr>
      <w:b/>
      <w:bCs/>
    </w:rPr>
  </w:style>
  <w:style w:type="paragraph" w:styleId="Odstavecseseznamem">
    <w:name w:val="List Paragraph"/>
    <w:basedOn w:val="Normln"/>
    <w:uiPriority w:val="34"/>
    <w:qFormat/>
    <w:rsid w:val="00BD64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6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41D00-BB30-4DAE-AA86-51A116408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4</Pages>
  <Words>1374</Words>
  <Characters>8107</Characters>
  <Application>Microsoft Office Word</Application>
  <DocSecurity>8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kubat</cp:lastModifiedBy>
  <cp:revision>90</cp:revision>
  <cp:lastPrinted>2014-04-14T09:12:00Z</cp:lastPrinted>
  <dcterms:created xsi:type="dcterms:W3CDTF">2014-01-24T07:36:00Z</dcterms:created>
  <dcterms:modified xsi:type="dcterms:W3CDTF">2014-04-14T09:13:00Z</dcterms:modified>
</cp:coreProperties>
</file>